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Документации по запросу предложений № 2</w:t>
      </w:r>
      <w:r w:rsidR="00A1126D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1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поставку угля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(номер закупки – 21)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7117" w:rsidRPr="00874826" w:rsidRDefault="00AD7117" w:rsidP="00AD71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993"/>
        <w:gridCol w:w="1843"/>
        <w:gridCol w:w="1292"/>
        <w:gridCol w:w="1967"/>
      </w:tblGrid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17E0F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предмета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417E0F" w:rsidP="00417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угля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17E0F" w:rsidRDefault="004F6D10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BE2255" w:rsidP="00417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«Крымтеплокоммунэнерго»</w:t>
            </w:r>
          </w:p>
        </w:tc>
      </w:tr>
      <w:tr w:rsidR="00CD5C05" w:rsidRPr="00417E0F" w:rsidTr="00902A1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C05" w:rsidRPr="00CD5C05" w:rsidRDefault="00CD5C05" w:rsidP="00235FD6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</w:t>
            </w:r>
            <w:bookmarkStart w:id="0" w:name="_GoBack"/>
            <w:bookmarkEnd w:id="0"/>
            <w:r w:rsidRPr="00CD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комплектации, их количественные, качественные и иные показатели, требуемые с учетом потребностей заказчика)</w:t>
            </w:r>
          </w:p>
        </w:tc>
      </w:tr>
      <w:tr w:rsidR="00BE534C" w:rsidRPr="00417E0F" w:rsidTr="00902A12">
        <w:trPr>
          <w:trHeight w:val="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34C" w:rsidRPr="00417E0F" w:rsidRDefault="00BE534C" w:rsidP="00BE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34C" w:rsidRPr="00544733" w:rsidRDefault="00544733" w:rsidP="0054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34C" w:rsidRPr="00417E0F" w:rsidRDefault="00BE534C" w:rsidP="0062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34C" w:rsidRPr="00417E0F" w:rsidRDefault="00BE534C" w:rsidP="00FB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="00FB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</w:t>
            </w:r>
          </w:p>
        </w:tc>
      </w:tr>
      <w:tr w:rsidR="00544733" w:rsidRPr="00417E0F" w:rsidTr="00902A12">
        <w:trPr>
          <w:trHeight w:val="3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417E0F" w:rsidRDefault="00544733" w:rsidP="0054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544733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733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544733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733">
              <w:rPr>
                <w:rFonts w:ascii="Times New Roman" w:eastAsia="Times New Roman" w:hAnsi="Times New Roman" w:cs="Times New Roman"/>
                <w:b/>
                <w:lang w:eastAsia="ru-RU"/>
              </w:rPr>
              <w:t>Требуемое значение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417E0F" w:rsidRDefault="00FB70DC" w:rsidP="0054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417E0F" w:rsidRDefault="00544733" w:rsidP="0054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157,79</w:t>
            </w:r>
          </w:p>
        </w:tc>
      </w:tr>
      <w:tr w:rsidR="00544733" w:rsidRPr="00417E0F" w:rsidTr="00902A12">
        <w:trPr>
          <w:trHeight w:val="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544733" w:rsidRDefault="00544733" w:rsidP="00544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733">
              <w:rPr>
                <w:rFonts w:ascii="Times New Roman" w:eastAsia="Times New Roman" w:hAnsi="Times New Roman" w:cs="Times New Roman"/>
                <w:lang w:eastAsia="ru-RU"/>
              </w:rPr>
              <w:t>ГОСТ 32464-2013</w:t>
            </w:r>
          </w:p>
          <w:p w:rsidR="00544733" w:rsidRPr="00544733" w:rsidRDefault="00544733" w:rsidP="00544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733">
              <w:rPr>
                <w:rFonts w:ascii="Times New Roman" w:eastAsia="Times New Roman" w:hAnsi="Times New Roman" w:cs="Times New Roman"/>
                <w:lang w:eastAsia="ru-RU"/>
              </w:rPr>
              <w:t>ГОСТ 19242-73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544733" w:rsidRDefault="00544733" w:rsidP="00544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733" w:rsidRPr="00417E0F" w:rsidTr="00902A12">
        <w:trPr>
          <w:trHeight w:val="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544733" w:rsidRDefault="005C2C75" w:rsidP="005C2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7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нтрацит марка АКО (кулак-орех),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фракция 25-100 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544733" w:rsidRDefault="005C2C75" w:rsidP="00544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733" w:rsidRPr="00417E0F" w:rsidTr="00902A12">
        <w:trPr>
          <w:trHeight w:val="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544733" w:rsidRDefault="005C2C75" w:rsidP="005C2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Зольность максимальная, </w:t>
            </w:r>
            <w:r w:rsidRPr="005C2C7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544733" w:rsidRDefault="005C2C75" w:rsidP="00544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C75">
              <w:rPr>
                <w:rFonts w:ascii="Times New Roman" w:eastAsia="Times New Roman" w:hAnsi="Times New Roman" w:cs="Times New Roman"/>
                <w:lang w:eastAsia="ru-RU"/>
              </w:rPr>
              <w:t>не более 29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733" w:rsidRPr="00417E0F" w:rsidTr="00902A12">
        <w:trPr>
          <w:trHeight w:val="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3734A0" w:rsidRDefault="00ED2B3B" w:rsidP="00ED2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Массовая доля общей серы,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3734A0" w:rsidRDefault="00ED2B3B" w:rsidP="00544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не более 2,8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733" w:rsidRPr="00417E0F" w:rsidTr="00902A12">
        <w:trPr>
          <w:trHeight w:val="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3734A0" w:rsidRDefault="00ED2B3B" w:rsidP="00ED2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Массовая доля хлора,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733" w:rsidRPr="003734A0" w:rsidRDefault="00ED2B3B" w:rsidP="00ED2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не более 0,6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733" w:rsidRPr="00417E0F" w:rsidRDefault="00544733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ACF" w:rsidRPr="00417E0F" w:rsidTr="00902A12">
        <w:trPr>
          <w:trHeight w:val="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ACF" w:rsidRDefault="00596ACF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CF" w:rsidRPr="003734A0" w:rsidRDefault="00596ACF" w:rsidP="00596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Массовая доля мышьяка, %,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CF" w:rsidRPr="003734A0" w:rsidRDefault="00596ACF" w:rsidP="00ED2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не более 0,02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ACF" w:rsidRPr="00417E0F" w:rsidRDefault="00596ACF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ACF" w:rsidRPr="00417E0F" w:rsidRDefault="00596ACF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ACF" w:rsidRPr="00417E0F" w:rsidTr="00902A12">
        <w:trPr>
          <w:trHeight w:val="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ACF" w:rsidRDefault="00596ACF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CF" w:rsidRPr="003734A0" w:rsidRDefault="003734A0" w:rsidP="00373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Выход летучих веществ на сухое беззольное состояние, % (по классификации антрацитов в соответствии с ГОСТ 25543-2013)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CF" w:rsidRPr="003734A0" w:rsidRDefault="003734A0" w:rsidP="00ED2B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менее 8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ACF" w:rsidRPr="00417E0F" w:rsidRDefault="00596ACF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ACF" w:rsidRPr="00417E0F" w:rsidRDefault="00596ACF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71" w:rsidRPr="00417E0F" w:rsidTr="00902A12">
        <w:trPr>
          <w:trHeight w:val="51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D71" w:rsidRDefault="00234D71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D71" w:rsidRPr="003734A0" w:rsidRDefault="00234D71" w:rsidP="00373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Теплота сгорания (низшая) в пересчете на сухое топливо, кДж/</w:t>
            </w:r>
            <w:proofErr w:type="gramStart"/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D71" w:rsidRPr="003734A0" w:rsidRDefault="00234D71" w:rsidP="00373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4A0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  <w:r w:rsidRPr="003734A0">
              <w:rPr>
                <w:rFonts w:ascii="Times New Roman" w:hAnsi="Times New Roman" w:cs="Times New Roman"/>
                <w:color w:val="000000"/>
              </w:rPr>
              <w:t xml:space="preserve"> 29015</w:t>
            </w:r>
            <w:r w:rsidRPr="003734A0">
              <w:rPr>
                <w:rStyle w:val="af"/>
                <w:rFonts w:ascii="Times New Roman" w:hAnsi="Times New Roman" w:cs="Times New Roman"/>
                <w:b/>
                <w:color w:val="000000"/>
              </w:rPr>
              <w:footnoteReference w:id="1"/>
            </w: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D71" w:rsidRPr="00417E0F" w:rsidRDefault="00234D71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D71" w:rsidRPr="00417E0F" w:rsidRDefault="00234D71" w:rsidP="0062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F6D10" w:rsidRDefault="00D55A68" w:rsidP="00902A12">
            <w:pPr>
              <w:pStyle w:val="af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товар должен быть новым, ранее не исп</w:t>
            </w:r>
            <w:r w:rsidR="0090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ользованным, не </w:t>
            </w:r>
            <w:r w:rsidR="0090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эксплуатируемым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4F6D10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 должен быть новым, ранее не использованным, не эксплуатируемым.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4F6D10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4F6D10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транспортируют навалом транспортными средствами с соблюдением правил перевозки грузов, действующих на транспорте данного вида. При перевозке угля Поставщик должен принимать меры, исключающие образование угольной пыли и потери угля при транспортировании.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обслуживанию товара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4F6D10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предъявляется.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 (срок, место предоставления)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3A4EFE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Товар установлена гарантия Поставщика – 12 (двенадцать) месяцев с момента поставки Товара, но не менее срока предоставления гарантии производителя.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проведению гос. поверки средств измерений (в </w:t>
            </w:r>
            <w:proofErr w:type="spellStart"/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входящих в состав товара)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3A4EFE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предъявляется.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качеству, безопасности (в </w:t>
            </w:r>
            <w:proofErr w:type="spellStart"/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7B4440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 w:rsidR="003A4EFE"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соответствовать требованиям безопасности применения по ГОСТ 25543-2013, ГОСТ 19242-73, ГОСТ 1137-64, ГОСТ 12.1.007-76, ГОСТ 12.3.002-2014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EFE" w:rsidRPr="003A4EFE" w:rsidRDefault="003A4EFE" w:rsidP="003A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качества Товара должно быть подтверждено следующими документами в соответствии с законодательством Российской Федерации:</w:t>
            </w:r>
          </w:p>
          <w:p w:rsidR="003A4EFE" w:rsidRPr="003A4EFE" w:rsidRDefault="003A4EFE" w:rsidP="003A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паспортом качества производителя, другими документами по качеству, предусмотренными законодательством Российской Федерации;</w:t>
            </w:r>
          </w:p>
          <w:p w:rsidR="003A4EFE" w:rsidRPr="003A4EFE" w:rsidRDefault="003A4EFE" w:rsidP="003A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EFE" w:rsidRPr="003A4EFE" w:rsidRDefault="003A4EFE" w:rsidP="003A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документы должны быть заверены надлежащим образом.</w:t>
            </w:r>
          </w:p>
          <w:p w:rsidR="003A4EFE" w:rsidRPr="003A4EFE" w:rsidRDefault="003A4EFE" w:rsidP="003A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сопровождаться документацией:</w:t>
            </w:r>
          </w:p>
          <w:p w:rsidR="003A4EFE" w:rsidRPr="003A4EFE" w:rsidRDefault="003A4EFE" w:rsidP="003A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товарная накладная формы ТОРГ 12,</w:t>
            </w:r>
          </w:p>
          <w:p w:rsidR="003A4EFE" w:rsidRPr="003A4EFE" w:rsidRDefault="003A4EFE" w:rsidP="003A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товарно-транспортная накладная,</w:t>
            </w:r>
          </w:p>
          <w:p w:rsidR="00D55A68" w:rsidRPr="00417E0F" w:rsidRDefault="003A4EFE" w:rsidP="003A4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A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счет на оплату и (или) счет-фактура (если Поставщик является плательщиком НДС).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04224A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сопутствующему монтажу поставленного оборудования, пусконаладочным и иным работам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EE659D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предъявляется.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EE659D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предъявляется.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выполнению сопутствующих работ, оказанию </w:t>
            </w: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сопутствующих услуг </w:t>
            </w:r>
          </w:p>
          <w:p w:rsidR="00D55A68" w:rsidRPr="004F6D10" w:rsidRDefault="00D55A68" w:rsidP="004F6D10">
            <w:pPr>
              <w:tabs>
                <w:tab w:val="left" w:pos="284"/>
                <w:tab w:val="left" w:pos="360"/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(доставке, разгрузке, предоставлению иллюстративных материалов, поставкам комплекта расходных материалов и др.)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17E0F" w:rsidRDefault="00EE659D" w:rsidP="004F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предъявляется.</w:t>
            </w:r>
          </w:p>
        </w:tc>
      </w:tr>
      <w:tr w:rsidR="00D55A68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A68" w:rsidRPr="004F6D10" w:rsidRDefault="00D55A68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по количеству, периодичности, сроку и месту поставок </w:t>
            </w:r>
          </w:p>
          <w:p w:rsidR="00D55A68" w:rsidRPr="004F6D10" w:rsidRDefault="00D55A68" w:rsidP="004F6D10">
            <w:pPr>
              <w:tabs>
                <w:tab w:val="left" w:pos="284"/>
                <w:tab w:val="left" w:pos="360"/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мест поставки, периода/периодов, в течение которого (-ых) должна производиться поставка или конкретной календарной даты, к которой должна быть завершена поставка, или минимально приемлемой для Заказчика даты завершения поставки, или срока с момента заключения договора, с которого исполнитель должен произвести поставку)</w:t>
            </w:r>
            <w:proofErr w:type="gramEnd"/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59D" w:rsidRPr="00EE659D" w:rsidRDefault="00EE659D" w:rsidP="00E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силами и средствами Поставщика на котельные филиалов ГУП РК «Крымтеплокоммунэнерго» в г. Ялта (Большая Ялта) по адресам:</w:t>
            </w:r>
          </w:p>
          <w:p w:rsidR="00EE659D" w:rsidRPr="00EE659D" w:rsidRDefault="00EE659D" w:rsidP="00E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Голубой залив ул. </w:t>
            </w:r>
            <w:proofErr w:type="spellStart"/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Шайна</w:t>
            </w:r>
            <w:proofErr w:type="spellEnd"/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36,</w:t>
            </w:r>
          </w:p>
          <w:p w:rsidR="00EE659D" w:rsidRPr="00EE659D" w:rsidRDefault="00EE659D" w:rsidP="00E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Гаспра</w:t>
            </w:r>
            <w:proofErr w:type="spellEnd"/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Севастопольское шоссе 1.</w:t>
            </w:r>
          </w:p>
          <w:p w:rsidR="00EE659D" w:rsidRPr="00EE659D" w:rsidRDefault="00EE659D" w:rsidP="00E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 до места передачи Товара производится силами и средствами Поставщика.</w:t>
            </w:r>
          </w:p>
          <w:p w:rsidR="00EE659D" w:rsidRPr="00EE659D" w:rsidRDefault="00EE659D" w:rsidP="00E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случаях, когда доставка Товара производиться не транспортом Поставщика, а силами транспортной компании, то в сопроводительных документах (транспортная накладная), помимо количества мест, в обязательном порядке указываются единицы измерения, указанные в спецификации к </w:t>
            </w:r>
            <w:r w:rsidR="0004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1C94" w:rsidRDefault="00EE659D" w:rsidP="006B14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партиями в соответствии с Графиком поставки товаров</w:t>
            </w:r>
            <w:r w:rsidR="006B1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94"/>
              <w:gridCol w:w="1232"/>
              <w:gridCol w:w="2472"/>
            </w:tblGrid>
            <w:tr w:rsidR="00902A12" w:rsidRPr="006B1463" w:rsidTr="006B1463">
              <w:tc>
                <w:tcPr>
                  <w:tcW w:w="3085" w:type="dxa"/>
                  <w:gridSpan w:val="3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  <w:bCs/>
                    </w:rPr>
                    <w:t>Наименование товара</w:t>
                  </w:r>
                </w:p>
              </w:tc>
              <w:tc>
                <w:tcPr>
                  <w:tcW w:w="2472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Уголь</w:t>
                  </w:r>
                </w:p>
              </w:tc>
            </w:tr>
            <w:tr w:rsidR="00902A12" w:rsidRPr="006B1463" w:rsidTr="006B1463">
              <w:tc>
                <w:tcPr>
                  <w:tcW w:w="3085" w:type="dxa"/>
                  <w:gridSpan w:val="3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  <w:bCs/>
                      <w:spacing w:val="-6"/>
                    </w:rPr>
                    <w:t>Характеристика</w:t>
                  </w:r>
                  <w:r w:rsidRPr="006B1463">
                    <w:rPr>
                      <w:rFonts w:ascii="Times New Roman" w:hAnsi="Times New Roman" w:cs="Times New Roman"/>
                      <w:bCs/>
                    </w:rPr>
                    <w:t xml:space="preserve"> товара</w:t>
                  </w:r>
                </w:p>
              </w:tc>
              <w:tc>
                <w:tcPr>
                  <w:tcW w:w="2472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ГОСТ 32464-2013</w:t>
                  </w:r>
                </w:p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ГОСТ 19242-73</w:t>
                  </w:r>
                </w:p>
              </w:tc>
            </w:tr>
            <w:tr w:rsidR="00902A12" w:rsidRPr="006B1463" w:rsidTr="006B1463">
              <w:tc>
                <w:tcPr>
                  <w:tcW w:w="3085" w:type="dxa"/>
                  <w:gridSpan w:val="3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 xml:space="preserve">Ед. </w:t>
                  </w:r>
                  <w:proofErr w:type="spellStart"/>
                  <w:r w:rsidRPr="006B1463">
                    <w:rPr>
                      <w:rFonts w:ascii="Times New Roman" w:hAnsi="Times New Roman" w:cs="Times New Roman"/>
                    </w:rPr>
                    <w:t>измер</w:t>
                  </w:r>
                  <w:proofErr w:type="spellEnd"/>
                  <w:r w:rsidRPr="006B146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472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т</w:t>
                  </w:r>
                </w:p>
              </w:tc>
            </w:tr>
            <w:tr w:rsidR="00902A12" w:rsidRPr="006B1463" w:rsidTr="006B1463">
              <w:tc>
                <w:tcPr>
                  <w:tcW w:w="959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№ партии</w:t>
                  </w:r>
                </w:p>
              </w:tc>
              <w:tc>
                <w:tcPr>
                  <w:tcW w:w="894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Объем</w:t>
                  </w:r>
                </w:p>
              </w:tc>
              <w:tc>
                <w:tcPr>
                  <w:tcW w:w="3704" w:type="dxa"/>
                  <w:gridSpan w:val="2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  <w:r w:rsidRPr="006B1463">
                    <w:rPr>
                      <w:rFonts w:ascii="Times New Roman" w:hAnsi="Times New Roman" w:cs="Times New Roman"/>
                    </w:rPr>
                    <w:t xml:space="preserve"> и место</w:t>
                  </w:r>
                  <w:r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исполнения поставки</w:t>
                  </w:r>
                </w:p>
              </w:tc>
            </w:tr>
            <w:tr w:rsidR="00902A12" w:rsidRPr="006B1463" w:rsidTr="006B1463">
              <w:tc>
                <w:tcPr>
                  <w:tcW w:w="959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94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 w:rsidRPr="006B146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,00</w:t>
                  </w:r>
                </w:p>
              </w:tc>
              <w:tc>
                <w:tcPr>
                  <w:tcW w:w="3704" w:type="dxa"/>
                  <w:gridSpan w:val="2"/>
                </w:tcPr>
                <w:p w:rsidR="00902A12" w:rsidRPr="006B1463" w:rsidRDefault="00FB70DC" w:rsidP="006C1C3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менее 7 (семи) не более </w:t>
                  </w:r>
                  <w:r w:rsidR="00902A12"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(пятнадцати)</w:t>
                  </w:r>
                  <w:r w:rsidR="00902A12"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рабочих дней с момента заключения </w:t>
                  </w:r>
                  <w:r w:rsidR="006C1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договора</w:t>
                  </w:r>
                  <w:r w:rsidR="00902A12"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2A12" w:rsidRPr="006B1463">
                    <w:rPr>
                      <w:rFonts w:ascii="Times New Roman" w:hAnsi="Times New Roman" w:cs="Times New Roman"/>
                    </w:rPr>
                    <w:br/>
                    <w:t xml:space="preserve">по адресу </w:t>
                  </w:r>
                  <w:proofErr w:type="spellStart"/>
                  <w:r w:rsidR="00902A12"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пгт</w:t>
                  </w:r>
                  <w:proofErr w:type="spellEnd"/>
                  <w:r w:rsidR="00902A12"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Голубой залив ул. </w:t>
                  </w:r>
                  <w:proofErr w:type="spellStart"/>
                  <w:r w:rsidR="00902A12"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Шайна</w:t>
                  </w:r>
                  <w:proofErr w:type="spellEnd"/>
                  <w:r w:rsidR="00902A12"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36</w:t>
                  </w:r>
                </w:p>
              </w:tc>
            </w:tr>
            <w:tr w:rsidR="00902A12" w:rsidRPr="006B1463" w:rsidTr="006B1463">
              <w:tc>
                <w:tcPr>
                  <w:tcW w:w="959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  <w:r w:rsidRPr="006B146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,00</w:t>
                  </w:r>
                </w:p>
              </w:tc>
              <w:tc>
                <w:tcPr>
                  <w:tcW w:w="3704" w:type="dxa"/>
                  <w:gridSpan w:val="2"/>
                </w:tcPr>
                <w:p w:rsidR="00902A12" w:rsidRPr="006B1463" w:rsidRDefault="00FB70DC" w:rsidP="00FB70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 менее 5 (пяти) не более </w:t>
                  </w:r>
                  <w:r w:rsidR="00902A12" w:rsidRPr="006B1463">
                    <w:rPr>
                      <w:rFonts w:ascii="Times New Roman" w:hAnsi="Times New Roman" w:cs="Times New Roman"/>
                    </w:rPr>
                    <w:t xml:space="preserve">12 </w:t>
                  </w:r>
                  <w:r>
                    <w:rPr>
                      <w:rFonts w:ascii="Times New Roman" w:hAnsi="Times New Roman" w:cs="Times New Roman"/>
                    </w:rPr>
                    <w:t xml:space="preserve">(двенадцати) </w:t>
                  </w:r>
                  <w:r w:rsidR="00902A12" w:rsidRPr="006B1463">
                    <w:rPr>
                      <w:rFonts w:ascii="Times New Roman" w:hAnsi="Times New Roman" w:cs="Times New Roman"/>
                    </w:rPr>
                    <w:t xml:space="preserve">рабочих дней с момента первой поставки по адресу </w:t>
                  </w:r>
                  <w:r w:rsidR="00902A12" w:rsidRPr="006B1463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="00902A12" w:rsidRPr="006B1463">
                    <w:rPr>
                      <w:rFonts w:ascii="Times New Roman" w:hAnsi="Times New Roman" w:cs="Times New Roman"/>
                    </w:rPr>
                    <w:t>пгт</w:t>
                  </w:r>
                  <w:proofErr w:type="spellEnd"/>
                  <w:r w:rsidR="00902A12" w:rsidRPr="006B146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902A12" w:rsidRPr="006B1463">
                    <w:rPr>
                      <w:rFonts w:ascii="Times New Roman" w:hAnsi="Times New Roman" w:cs="Times New Roman"/>
                    </w:rPr>
                    <w:t>Гаспра</w:t>
                  </w:r>
                  <w:proofErr w:type="spellEnd"/>
                  <w:r w:rsidR="00902A12" w:rsidRPr="006B1463">
                    <w:rPr>
                      <w:rFonts w:ascii="Times New Roman" w:hAnsi="Times New Roman" w:cs="Times New Roman"/>
                    </w:rPr>
                    <w:t xml:space="preserve"> ул. Севастопольское шоссе 1</w:t>
                  </w:r>
                </w:p>
              </w:tc>
            </w:tr>
            <w:tr w:rsidR="00902A12" w:rsidRPr="006B1463" w:rsidTr="006B1463">
              <w:tc>
                <w:tcPr>
                  <w:tcW w:w="959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94" w:type="dxa"/>
                </w:tcPr>
                <w:p w:rsidR="00902A12" w:rsidRPr="006B1463" w:rsidRDefault="00902A12" w:rsidP="00902A12">
                  <w:pPr>
                    <w:rPr>
                      <w:rFonts w:ascii="Times New Roman" w:hAnsi="Times New Roman" w:cs="Times New Roman"/>
                    </w:rPr>
                  </w:pPr>
                  <w:r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66,79</w:t>
                  </w:r>
                </w:p>
              </w:tc>
              <w:tc>
                <w:tcPr>
                  <w:tcW w:w="3704" w:type="dxa"/>
                  <w:gridSpan w:val="2"/>
                </w:tcPr>
                <w:p w:rsidR="00902A12" w:rsidRPr="006B1463" w:rsidRDefault="00FB70DC" w:rsidP="00FB70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менее 5 (пяти) не более 10 (десяти) рабочих дней с</w:t>
                  </w:r>
                  <w:r w:rsidRPr="00FB70DC">
                    <w:rPr>
                      <w:rFonts w:ascii="Times New Roman" w:hAnsi="Times New Roman" w:cs="Times New Roman"/>
                    </w:rPr>
                    <w:t xml:space="preserve"> 15 декабря 2018 г.  </w:t>
                  </w:r>
                  <w:r w:rsidR="00902A12" w:rsidRPr="006B1463">
                    <w:rPr>
                      <w:rFonts w:ascii="Times New Roman" w:hAnsi="Times New Roman" w:cs="Times New Roman"/>
                    </w:rPr>
                    <w:t xml:space="preserve">по адресу </w:t>
                  </w:r>
                  <w:r w:rsidR="00902A12" w:rsidRPr="006B1463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="00902A12" w:rsidRPr="006B1463">
                    <w:rPr>
                      <w:rFonts w:ascii="Times New Roman" w:hAnsi="Times New Roman" w:cs="Times New Roman"/>
                    </w:rPr>
                    <w:t>пгт</w:t>
                  </w:r>
                  <w:proofErr w:type="spellEnd"/>
                  <w:r w:rsidR="00902A12" w:rsidRPr="006B1463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902A12" w:rsidRPr="006B1463">
                    <w:rPr>
                      <w:rFonts w:ascii="Times New Roman" w:hAnsi="Times New Roman" w:cs="Times New Roman"/>
                    </w:rPr>
                    <w:t>Гаспра</w:t>
                  </w:r>
                  <w:proofErr w:type="spellEnd"/>
                  <w:r w:rsidR="00902A12" w:rsidRPr="006B1463">
                    <w:rPr>
                      <w:rFonts w:ascii="Times New Roman" w:hAnsi="Times New Roman" w:cs="Times New Roman"/>
                    </w:rPr>
                    <w:t xml:space="preserve"> ул. </w:t>
                  </w:r>
                  <w:r w:rsidR="00902A12" w:rsidRPr="006B1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Севастопольское шоссе 1</w:t>
                  </w:r>
                </w:p>
              </w:tc>
            </w:tr>
          </w:tbl>
          <w:p w:rsidR="00EE659D" w:rsidRPr="00EE659D" w:rsidRDefault="00EE659D" w:rsidP="006B14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просрочки поставки Товара Заказчик составляет акт о просрочке поставки Товара, в котором указываются сведения о времени заказа и времени просрочки поставки Товара. </w:t>
            </w:r>
          </w:p>
          <w:p w:rsidR="00D55A68" w:rsidRPr="00417E0F" w:rsidRDefault="00EE659D" w:rsidP="00EE6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акты являются основаниями для применения к Поставщику мер ответственности, предусмотренных </w:t>
            </w:r>
            <w:r w:rsidR="0004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  <w:r w:rsidRPr="00EE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9C6" w:rsidRPr="00417E0F" w:rsidTr="00902A12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C6" w:rsidRPr="004F6D10" w:rsidRDefault="009959C6" w:rsidP="007F6EAE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(условия, сроки и размер оплаты)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C6" w:rsidRPr="00EE659D" w:rsidRDefault="007F6EAE" w:rsidP="0042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поставленный Товар производится Заказчиком за фактически поставленную партию Товара в течение 30 (тридцати) календарных дней с момента поставки партии Товара и на основании счета, счета-</w:t>
            </w:r>
            <w:r w:rsidRPr="007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фактуры (если Поставщик является плательщиком НДС) и подписанн</w:t>
            </w:r>
            <w:r w:rsidR="004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Сторонами </w:t>
            </w:r>
            <w:r w:rsidR="0042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товаросопровождающих документов</w:t>
            </w:r>
            <w:r w:rsidRPr="007F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отсутствии у Заказчика претензий по количеству и качеству поставленного Товара, кроме скрытых недостатков, выявленных в процессе эксплуатации.</w:t>
            </w:r>
            <w:proofErr w:type="gramEnd"/>
          </w:p>
        </w:tc>
      </w:tr>
      <w:tr w:rsidR="00D55A68" w:rsidRPr="00417E0F" w:rsidTr="003F018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4F6D10" w:rsidRDefault="003F018C" w:rsidP="004F6D10">
            <w:pPr>
              <w:pStyle w:val="af1"/>
              <w:numPr>
                <w:ilvl w:val="0"/>
                <w:numId w:val="5"/>
              </w:numPr>
              <w:tabs>
                <w:tab w:val="left" w:pos="284"/>
                <w:tab w:val="left" w:pos="36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Приложение: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A68" w:rsidRPr="003F018C" w:rsidRDefault="003F018C" w:rsidP="003F018C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комитета по ценам и тарифам Республики Крым по результатам экспертизы предложений об установлении тарифов на тепловую энергию, отпускаемую потребителям ГУП РК «Крымтеплокоммунэнерго» (филиал ГУП РК «Крымтеплокоммунэнерго» в г. Ялта) на 2018 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неотъемлемой частью Технического задания и опубликовано в отдельном файле «Приложение №1 к Техническому заданию»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DC" w:rsidRDefault="00FB70DC" w:rsidP="00AD7117">
      <w:pPr>
        <w:spacing w:after="0" w:line="240" w:lineRule="auto"/>
      </w:pPr>
      <w:r>
        <w:separator/>
      </w:r>
    </w:p>
  </w:endnote>
  <w:endnote w:type="continuationSeparator" w:id="0">
    <w:p w:rsidR="00FB70DC" w:rsidRDefault="00FB70DC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DC" w:rsidRDefault="00FB70D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E2255">
      <w:rPr>
        <w:noProof/>
      </w:rPr>
      <w:t>4</w:t>
    </w:r>
    <w:r>
      <w:fldChar w:fldCharType="end"/>
    </w:r>
  </w:p>
  <w:p w:rsidR="00FB70DC" w:rsidRDefault="00FB70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DC" w:rsidRDefault="00FB70DC" w:rsidP="00AD7117">
      <w:pPr>
        <w:spacing w:after="0" w:line="240" w:lineRule="auto"/>
      </w:pPr>
      <w:r>
        <w:separator/>
      </w:r>
    </w:p>
  </w:footnote>
  <w:footnote w:type="continuationSeparator" w:id="0">
    <w:p w:rsidR="00FB70DC" w:rsidRDefault="00FB70DC" w:rsidP="00AD7117">
      <w:pPr>
        <w:spacing w:after="0" w:line="240" w:lineRule="auto"/>
      </w:pPr>
      <w:r>
        <w:continuationSeparator/>
      </w:r>
    </w:p>
  </w:footnote>
  <w:footnote w:id="1">
    <w:p w:rsidR="00FB70DC" w:rsidRDefault="00FB70DC" w:rsidP="003734A0">
      <w:pPr>
        <w:pStyle w:val="ad"/>
        <w:jc w:val="both"/>
      </w:pPr>
      <w:r w:rsidRPr="005A1BEF">
        <w:rPr>
          <w:rStyle w:val="af"/>
        </w:rPr>
        <w:footnoteRef/>
      </w:r>
      <w:r w:rsidRPr="005A1BEF">
        <w:t xml:space="preserve"> </w:t>
      </w:r>
      <w:proofErr w:type="gramStart"/>
      <w:r w:rsidRPr="0042025C">
        <w:rPr>
          <w:sz w:val="18"/>
          <w:szCs w:val="18"/>
        </w:rPr>
        <w:t>В соответствии с переводным коэффициентом топлива 0,99 в «Экспертном заключении Государственного комитета по ценам и тарифам Республики Крым по результатам экспертизы предложений об установлении тарифов на тепловую энергию, отпускаемую потребителям ГУП РК «Крымтеплокоммунэнерго» (филиал ГУП РК «Крымтеплокоммунэнерго» в г. Ялта) на 201</w:t>
      </w:r>
      <w:r>
        <w:rPr>
          <w:sz w:val="18"/>
          <w:szCs w:val="18"/>
        </w:rPr>
        <w:t>8</w:t>
      </w:r>
      <w:r w:rsidRPr="0042025C">
        <w:rPr>
          <w:sz w:val="18"/>
          <w:szCs w:val="18"/>
        </w:rPr>
        <w:t xml:space="preserve"> г» (Приложение 1</w:t>
      </w:r>
      <w:r>
        <w:rPr>
          <w:sz w:val="18"/>
          <w:szCs w:val="18"/>
        </w:rPr>
        <w:t xml:space="preserve"> к Техническому заданию опубликовано отдельным файлом «Приложение №1 к Техническому заданию» в формате </w:t>
      </w:r>
      <w:proofErr w:type="spellStart"/>
      <w:r>
        <w:rPr>
          <w:sz w:val="18"/>
          <w:szCs w:val="18"/>
          <w:lang w:val="en-US"/>
        </w:rPr>
        <w:t>pdf</w:t>
      </w:r>
      <w:proofErr w:type="spellEnd"/>
      <w:r w:rsidRPr="0042025C">
        <w:rPr>
          <w:sz w:val="18"/>
          <w:szCs w:val="18"/>
        </w:rPr>
        <w:t>).</w:t>
      </w:r>
      <w:proofErr w:type="gramEnd"/>
      <w:r w:rsidRPr="0042025C">
        <w:rPr>
          <w:sz w:val="18"/>
          <w:szCs w:val="18"/>
        </w:rPr>
        <w:t xml:space="preserve"> Переводной коэффициент топлива, равный 0,99, соответствует теплоте сгорания (низшей) 29015 кДж/</w:t>
      </w:r>
      <w:proofErr w:type="gramStart"/>
      <w:r w:rsidRPr="0042025C">
        <w:rPr>
          <w:sz w:val="18"/>
          <w:szCs w:val="18"/>
        </w:rPr>
        <w:t>кг</w:t>
      </w:r>
      <w:proofErr w:type="gramEnd"/>
      <w:r w:rsidRPr="0042025C">
        <w:rPr>
          <w:sz w:val="18"/>
          <w:szCs w:val="18"/>
        </w:rPr>
        <w:t xml:space="preserve"> (29308 * 0,99). Удельные нормы расхода топлива на отпуск тепловой энергии с коллекторов котельных рассчитаны в соответствии с требованиями Приказа Министерства энергетики РФ от 30 декабря 2008 г. N 323 "Об утверждении </w:t>
      </w:r>
      <w:proofErr w:type="gramStart"/>
      <w:r w:rsidRPr="0042025C">
        <w:rPr>
          <w:sz w:val="18"/>
          <w:szCs w:val="18"/>
        </w:rPr>
        <w:t>порядка определения нормативов удельного расхода топлива</w:t>
      </w:r>
      <w:proofErr w:type="gramEnd"/>
      <w:r w:rsidRPr="0042025C">
        <w:rPr>
          <w:sz w:val="18"/>
          <w:szCs w:val="18"/>
        </w:rPr>
        <w:t xml:space="preserve"> при производстве электрической и тепловой энергии". Для каждого котла рассчитаны индивидуальные плановые нормы расхода топлива на выработку тепловой энергии с учетом вида используемого топлива, режима работы котла,  периода работы котла с момента его введения в эксплуатацию. На основе индивидуальных норм расхода топлива на выработку теплоты котлами рассчитаны удельные нормы расхода топлива на отпуск теплоты с коллекторов и расход условного топлива котельной, в том числе и по месяцам и с учетом фактической калорийности топлива (уголь антрацит АО) рассчитана потребность натурального топлива.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4224A"/>
    <w:rsid w:val="00051C94"/>
    <w:rsid w:val="0007581A"/>
    <w:rsid w:val="000806A0"/>
    <w:rsid w:val="000A1FB7"/>
    <w:rsid w:val="000B08CD"/>
    <w:rsid w:val="00121C7D"/>
    <w:rsid w:val="00174E0C"/>
    <w:rsid w:val="00234D71"/>
    <w:rsid w:val="00235FD6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A3D6C"/>
    <w:rsid w:val="006B1463"/>
    <w:rsid w:val="006C1C3C"/>
    <w:rsid w:val="0074706A"/>
    <w:rsid w:val="007B4440"/>
    <w:rsid w:val="007F13BD"/>
    <w:rsid w:val="007F6EAE"/>
    <w:rsid w:val="00814F78"/>
    <w:rsid w:val="00833278"/>
    <w:rsid w:val="00874826"/>
    <w:rsid w:val="008864C1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B2C63"/>
    <w:rsid w:val="00AD2DE4"/>
    <w:rsid w:val="00AD7117"/>
    <w:rsid w:val="00BE2255"/>
    <w:rsid w:val="00BE534C"/>
    <w:rsid w:val="00C45662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user226</cp:lastModifiedBy>
  <cp:revision>4</cp:revision>
  <cp:lastPrinted>2018-09-12T10:39:00Z</cp:lastPrinted>
  <dcterms:created xsi:type="dcterms:W3CDTF">2018-09-25T11:56:00Z</dcterms:created>
  <dcterms:modified xsi:type="dcterms:W3CDTF">2018-09-25T12:50:00Z</dcterms:modified>
</cp:coreProperties>
</file>