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 xml:space="preserve">№ </w:t>
      </w:r>
      <w:r w:rsidR="002E0314">
        <w:rPr>
          <w:rFonts w:ascii="Times New Roman" w:hAnsi="Times New Roman" w:cs="Times New Roman"/>
        </w:rPr>
        <w:t>40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оказание услуг по </w:t>
      </w:r>
      <w:r w:rsidR="002E0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обязательному страхованию гражданской ответственности владельца транспортных средств (ОСАГО)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(номер закупки – </w:t>
      </w:r>
      <w:r w:rsidR="002E0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85"/>
        <w:gridCol w:w="5486"/>
      </w:tblGrid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1. Вид и цели выполнения работ (услуг)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Оказание услуг по обязательному страхованию гражданской ответственности владельца транспортных средств (ОСАГО) для нужд ГУП РК «</w:t>
            </w:r>
            <w:proofErr w:type="spell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Крымтеплокоммунэнерго</w:t>
            </w:r>
            <w:proofErr w:type="spellEnd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» с целью исполнения требований Федерального закона 25.04.2002 № 40-ФЗ «Об обязательном страховании гражданской ответственности владельцев транспортных средств»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3. Место выполнения работ (услуг)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Default="002E0314" w:rsidP="00C314AD">
            <w:pPr>
              <w:tabs>
                <w:tab w:val="left" w:pos="360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полисов Республика Крым, 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г. Симферополь, ул. Гайдара, 3а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5. 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Условия обязательного страхования не должны предусматривать ограничение количества лиц, допущенных к управлению транспортным средством.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Срок на осмотр поврежденного имущества и организацию его независимой экспертизы (оценки) (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от потерпевшего заявления о страховой выплате и документов) - не более 3-х дней с момента подачи заявления.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Возможность урегулирования убытков при наступлении страхового случая на всей территории РФ.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- Помощь в оформлении документации в случае ДТП осуществляется страховой организацией.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- Территория страхового покрытия - территория Российской Федерации.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- Возможность круглосуточного уведомления страховщика страхователем о произошедшем ДТП по </w:t>
            </w: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телефонной связи.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обязательное закрепление сотрудника Страховщика за Страхователем для оформления страховых полисов;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- Страховщик обязан в соответствии со статьей 14.1. 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№40-ФЗ от 25.04.2002г., в случаях, предусмотренных данной статьей, провести осмотр транспортных средств не позднее трех рабочих дней с момента подачи Страхователем заявления по месту нахождения транспортных средств в пределах Республики Крым, Заказчик, в свою очередь, обязан обеспечить Страховщику возможность осмотра транспортных средств не позднее трех рабочих дней с момента наступления страхового события;</w:t>
            </w:r>
            <w:proofErr w:type="gramEnd"/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принятие на страхование и оформление полисов ОСАГО на основании заявки (сообщений), переданных Страхователем по факсу или электронной почте. Бесплатную доставку страховых полисов по адресу Страхователя не позднее 5-х (пяти) рабочих дней, следующих за днем перечисления на расчетный счет Страховщика страховой премии и заявки при условии предоставления Страховщику полного комплекта документов, необходимых для оформления страховых полисов;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- предоставление скидок за отсутствие страховых случаев;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оплата стоимости оценки страховой экспертизы за счёт Страховщика;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наличие круглосуточного информационно-диспетчерского обслуживания по сопровождению страховых случаев;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организацию и проведение за свой счет независимой экспертизы (осмотр и оценка) повреждённого транспортного средства в течение 3 (трех) рабочих дней с момента подачи всех необходимых документов Страхователем;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оказание бесплатной юридической помощи Страховщиком по вопросам произошедшего страхового события, в составлении документов, необходимых для принятия решения о страховой выплате;</w:t>
            </w:r>
          </w:p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- перечисление страховой выплаты в срок, установленный Федеральным Законом от 25.04.2002 № 40-ФЗ «Об обязательном страховании гражданской ответственности владельцев транспортных средств» и Правилами страхования, а в случае отказа в выплате письменное уведомление Страхователя в установленные законодательством сроки.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</w:t>
            </w: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6D" w:rsidRDefault="001C5D6D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трех рабочих дней </w:t>
            </w:r>
            <w:proofErr w:type="gramStart"/>
            <w:r w:rsidRPr="001C5D6D">
              <w:rPr>
                <w:rFonts w:ascii="Times New Roman" w:eastAsia="Times New Roman" w:hAnsi="Times New Roman" w:cs="Times New Roman"/>
                <w:lang w:eastAsia="ru-RU"/>
              </w:rPr>
              <w:t>с даты поступления</w:t>
            </w:r>
            <w:proofErr w:type="gramEnd"/>
            <w:r w:rsidRPr="001C5D6D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страховой премии единой партией, передать страховой полис ОСАГО Заказчику по адресу </w:t>
            </w:r>
          </w:p>
          <w:p w:rsidR="002E0314" w:rsidRPr="001C5D6D" w:rsidRDefault="001C5D6D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D6D">
              <w:rPr>
                <w:rFonts w:ascii="Times New Roman" w:eastAsia="Times New Roman" w:hAnsi="Times New Roman" w:cs="Times New Roman"/>
                <w:lang w:eastAsia="ru-RU"/>
              </w:rPr>
              <w:t>г. Симферополь, ул. Гайдара, 3а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Выдача полиса ОСАГО, акт выполненных услуг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9. Требования по монтажу оборудования, пусконаладочным и иным работам (услугам)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10.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11. Требования по объему гарантий качества работ (минимально приемлемые для заказчика либо жестко установленные обязанности исполнителя в гарантийный период)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 год. В соответствии с периодами страхования, указанными в полисах страхования ОСАГО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12. 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13. Требования к квалификации подрядчика (исполнителя)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Наличие лицензии  на осуществление страхования по ОСАГО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14. 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работ (услуг)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15. Правовое регулирование приобретения и использования выполненных работ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 Не предусмотрено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16. Требования по передаче заказчику исполнительной технической и иной документации по завершению работ (услуг)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C314AD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Выдача полиса ОСАГО</w:t>
            </w:r>
          </w:p>
        </w:tc>
      </w:tr>
      <w:tr w:rsidR="002E0314" w:rsidRPr="002E0314" w:rsidTr="002E0314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314" w:rsidRPr="002E0314" w:rsidRDefault="002E0314" w:rsidP="00C3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17. Порядок оплаты (условия, сроки и размер оплаты)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14" w:rsidRPr="002E0314" w:rsidRDefault="002E0314" w:rsidP="006B42B6">
            <w:pPr>
              <w:tabs>
                <w:tab w:val="left" w:pos="360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Страховая премия оплачивается Страховщику за счет сре</w:t>
            </w:r>
            <w:proofErr w:type="gram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дств Стр</w:t>
            </w:r>
            <w:proofErr w:type="gramEnd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ахователя ГУП РК «</w:t>
            </w:r>
            <w:proofErr w:type="spellStart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Крымтеплокоммунэнерго</w:t>
            </w:r>
            <w:proofErr w:type="spellEnd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>» путем 100% предоплаты денежных средств на каждое транспортное средство в течени</w:t>
            </w:r>
            <w:r w:rsidR="006B42B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bookmarkStart w:id="0" w:name="_GoBack"/>
            <w:bookmarkEnd w:id="0"/>
            <w:r w:rsidRPr="002E0314">
              <w:rPr>
                <w:rFonts w:ascii="Times New Roman" w:eastAsia="Times New Roman" w:hAnsi="Times New Roman" w:cs="Times New Roman"/>
                <w:lang w:eastAsia="ru-RU"/>
              </w:rPr>
              <w:t xml:space="preserve"> 5 (пяти) рабочих дней на уплату страховой премии на основании счета.</w:t>
            </w:r>
          </w:p>
        </w:tc>
      </w:tr>
    </w:tbl>
    <w:p w:rsidR="00043CAA" w:rsidRDefault="00043CAA" w:rsidP="002E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4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43CAA"/>
    <w:rsid w:val="000B2B54"/>
    <w:rsid w:val="00175EA9"/>
    <w:rsid w:val="001C5D6D"/>
    <w:rsid w:val="001D1253"/>
    <w:rsid w:val="001F74BD"/>
    <w:rsid w:val="00276901"/>
    <w:rsid w:val="002B60AC"/>
    <w:rsid w:val="002E0314"/>
    <w:rsid w:val="003349CC"/>
    <w:rsid w:val="003666B9"/>
    <w:rsid w:val="003F3002"/>
    <w:rsid w:val="00423436"/>
    <w:rsid w:val="004C41B0"/>
    <w:rsid w:val="00527233"/>
    <w:rsid w:val="005D3D7E"/>
    <w:rsid w:val="006060D1"/>
    <w:rsid w:val="00643EE8"/>
    <w:rsid w:val="006A13DC"/>
    <w:rsid w:val="006B42B6"/>
    <w:rsid w:val="00765078"/>
    <w:rsid w:val="00780988"/>
    <w:rsid w:val="007B2E20"/>
    <w:rsid w:val="007E59F1"/>
    <w:rsid w:val="0082311F"/>
    <w:rsid w:val="00881FA0"/>
    <w:rsid w:val="00916C7F"/>
    <w:rsid w:val="009E3891"/>
    <w:rsid w:val="009E3965"/>
    <w:rsid w:val="00A44962"/>
    <w:rsid w:val="00BE3FB1"/>
    <w:rsid w:val="00C5784F"/>
    <w:rsid w:val="00C647AB"/>
    <w:rsid w:val="00CA4EAE"/>
    <w:rsid w:val="00CE7CA0"/>
    <w:rsid w:val="00D26651"/>
    <w:rsid w:val="00D8790B"/>
    <w:rsid w:val="00DA2557"/>
    <w:rsid w:val="00DD622B"/>
    <w:rsid w:val="00F41548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16</cp:revision>
  <cp:lastPrinted>2018-08-08T13:17:00Z</cp:lastPrinted>
  <dcterms:created xsi:type="dcterms:W3CDTF">2018-09-04T08:27:00Z</dcterms:created>
  <dcterms:modified xsi:type="dcterms:W3CDTF">2018-10-15T12:23:00Z</dcterms:modified>
</cp:coreProperties>
</file>